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E6E3" w14:textId="77777777" w:rsidR="00A16CF5" w:rsidRDefault="003160E6" w:rsidP="00A16CF5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Pr="00A16C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ecture </w:t>
      </w:r>
      <w:r w:rsidRPr="00A16C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r w:rsidRPr="00A16CF5">
        <w:rPr>
          <w:rFonts w:ascii="Times New Roman" w:hAnsi="Times New Roman" w:cs="Times New Roman"/>
          <w:b/>
          <w:bCs/>
          <w:sz w:val="28"/>
          <w:szCs w:val="28"/>
        </w:rPr>
        <w:t>DNA Extraction and Quantitation of Forensic Samples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66045D9E" w14:textId="508869CA" w:rsidR="00A16CF5" w:rsidRDefault="001D676D" w:rsidP="00A16CF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D676D">
        <w:rPr>
          <w:rFonts w:ascii="Times New Roman" w:hAnsi="Times New Roman" w:cs="Times New Roman"/>
          <w:b/>
          <w:bCs/>
          <w:sz w:val="28"/>
          <w:szCs w:val="28"/>
        </w:rPr>
        <w:t>DNA EXTRACTION</w:t>
      </w:r>
    </w:p>
    <w:p w14:paraId="3B9DDF1D" w14:textId="12446C88" w:rsidR="00A2026E" w:rsidRPr="00A16CF5" w:rsidRDefault="001D676D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676D">
        <w:rPr>
          <w:rFonts w:ascii="Times New Roman" w:hAnsi="Times New Roman" w:cs="Times New Roman"/>
          <w:sz w:val="28"/>
          <w:szCs w:val="28"/>
        </w:rPr>
        <w:t>A biological sample obtained from a crime scene in the form of a blood or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semen stain or a tissue (blood or buccal swab) sample from a known individual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contains a number of substances besides DNA. DNA molecules must be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separated from other cellular material before they can be examined. Cellular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proteins that package and protect DNA in the environment of the cell can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inhibit the ability to analyze the DNA. Therefore, DNA extraction methods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have been developed to separate proteins and other cellular materials from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the DNA molecules. The quantity and quality of DNA often need to be measured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prior to proceeding further with analytical procedures to ensure optimal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results. This chapter will focus on the DNA extraction process while the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following chapter will cover assessment of DNA quantity and quality prior to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further sample processing.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Several primary techniques for DNA extraction are used in today’s forensic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DNA laboratory: organic extraction, Chelex extraction, and FTA or solid-phase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extraction ( Figure 5.1 ). The exact extraction or DNA isolation procedure varies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depending on the type of biological evidence being examined. For example,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whole blood must be treated differently from a bloodstain or a bone fragment.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Organic extraction, sometimes referred to as phenol-chloroform extraction,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has been in use for the longest period of time and may be used for situations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where either RFLP or PCR typing is performed. High-molecular-weight DNA,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which was essential for early RFLP methods, may be obtained most effectively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with organic extraction.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The Chelex method of DNA extraction is more rapid than the organic extraction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method. In addition, Chelex extraction involves fewer steps and thus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fewer opportunities for sample-to-sample contamination. However, it produces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676D">
        <w:rPr>
          <w:rFonts w:ascii="Times New Roman" w:hAnsi="Times New Roman" w:cs="Times New Roman"/>
          <w:sz w:val="28"/>
          <w:szCs w:val="28"/>
        </w:rPr>
        <w:t>single-stranded DNA as a result of the extraction process and therefore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is only useful for PCR-based testing procedures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0D3750" w14:textId="7144E983" w:rsidR="006D6E2F" w:rsidRPr="00A16CF5" w:rsidRDefault="006D6E2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7BBF2958" wp14:editId="5AB4E206">
            <wp:extent cx="4389120" cy="3619099"/>
            <wp:effectExtent l="0" t="0" r="0" b="635"/>
            <wp:docPr id="764547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471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3645" cy="36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F70B" w14:textId="41E21E04" w:rsidR="00A2026E" w:rsidRPr="00A16CF5" w:rsidRDefault="00A2026E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="00E251A7" w:rsidRPr="00A16CF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1328DF09" wp14:editId="32AB7011">
            <wp:extent cx="5940425" cy="6815455"/>
            <wp:effectExtent l="0" t="0" r="3175" b="4445"/>
            <wp:docPr id="1834078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784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1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All samples must be carefully handled regardless of the DNA extraction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method to avoid sample-to-sample contamination or introduction of extraneous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DNA. The extraction process is probably where the DNA sample is more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susceptible to contamination in the laboratory than at any other time in the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forensic DNA analysis process. For this reason, laboratories usually process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the evidence samples at separate times and sometimes even different locations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from the reference samples.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For many years, a popular method for preparation of reference samples was to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make a bloodstain by applying a drop of blood on to a cotton cloth, referred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to as a swatch, to produce a spot about 1 cm 2 in area. Ten microliters of whole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blood, about the size of a drop, contains approximately 70,000 to 80,000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 xml:space="preserve">white blood cells and should </w:t>
      </w:r>
      <w:r w:rsidR="004745E5" w:rsidRPr="004745E5">
        <w:rPr>
          <w:rFonts w:ascii="Times New Roman" w:hAnsi="Times New Roman" w:cs="Times New Roman"/>
          <w:sz w:val="28"/>
          <w:szCs w:val="28"/>
        </w:rPr>
        <w:lastRenderedPageBreak/>
        <w:t>yield approximately 500 ng of genomic DNA.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The actual yield will vary with the number of white blood cells present in the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>sample and the effi ciency of the DNA extraction process. The typical amounts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sz w:val="28"/>
          <w:szCs w:val="28"/>
        </w:rPr>
        <w:t xml:space="preserve">of DNA extracted from various biological materials is shown in Table 5.1 </w:t>
      </w:r>
      <w:r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6521F6" w14:textId="77777777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Extracted DNA is typically stored at _ 20 ° C, or even _ 80 ° C for long-term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 xml:space="preserve">storage, to prevent nuclease activity. </w:t>
      </w:r>
      <w:r w:rsidRPr="004745E5">
        <w:rPr>
          <w:rFonts w:ascii="Times New Roman" w:hAnsi="Times New Roman" w:cs="Times New Roman"/>
          <w:i/>
          <w:iCs/>
          <w:sz w:val="28"/>
          <w:szCs w:val="28"/>
        </w:rPr>
        <w:t xml:space="preserve">Nucleases </w:t>
      </w:r>
      <w:r w:rsidRPr="004745E5">
        <w:rPr>
          <w:rFonts w:ascii="Times New Roman" w:hAnsi="Times New Roman" w:cs="Times New Roman"/>
          <w:sz w:val="28"/>
          <w:szCs w:val="28"/>
        </w:rPr>
        <w:t>are protein enzymes found in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cells that degrade DNA to allow for recycling of the nucleotide components.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Nucleases need magnesium to work properly so one of the measures to prevent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them from digesting DNA in blood is the use of purple-topped tubes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containing a blood preservative known as EDTA. The EDTA chelates, or binds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up, most of the free magnesium and thus helps prevent the nucleases from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destroying the DNA in the collected blood sample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036E98" w14:textId="77777777" w:rsid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45E5">
        <w:rPr>
          <w:rFonts w:ascii="Times New Roman" w:hAnsi="Times New Roman" w:cs="Times New Roman"/>
          <w:b/>
          <w:bCs/>
          <w:sz w:val="28"/>
          <w:szCs w:val="28"/>
        </w:rPr>
        <w:t>Organic (phenol-chloroform) extraction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DAE0DFB" w14:textId="684FF8AA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Organic extraction was for many years the most widely used method for DNA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extraction. In the past decade, new extraction methods have been developed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that use chemicals which are far less toxic than phenol.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Organic extraction involves the serial addition of several chemicals. First sodium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dodecylsulfate (SDS) and proteinase K are added to break open the cell walls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and to break down the proteins that protect the DNA molecules while they are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 chromosomes. Next a phenol-chloroform mixture is added to separate the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proteins from the DNA. The DNA is more soluble in the aqueous portion of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 organic – aqueous mixture. When centrifuged, the unwanted proteins and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cellular debris are separated away from the aqueous phase and double-stranded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DNA molecules can be cleanly transferred for analysis.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Some initial protocols involved a Centricon 100 (Millipore, Billerica, MA) dialysis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and concentration step in place of the ethanol precipitation to remove heme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inhibitors. While the organic extraction method works well for recovery of highmolecular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weight DNA, it is time consuming, involves the use of hazardous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chemicals, and requires the sample to be transferred between multiple tubes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(which increases the risk of error or contamination)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1B88A0" w14:textId="77777777" w:rsid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45E5">
        <w:rPr>
          <w:rFonts w:ascii="Times New Roman" w:hAnsi="Times New Roman" w:cs="Times New Roman"/>
          <w:b/>
          <w:bCs/>
          <w:sz w:val="28"/>
          <w:szCs w:val="28"/>
        </w:rPr>
        <w:t>Chelex extraction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C68B66" w14:textId="21B69915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An alternative and inexpensive procedure for DNA extraction that has become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popular among forensic scientists is the use of a chelating-resin suspension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that can be added directly to the sample (e.g., blood, bloodstain, or semen).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Introduced in 1991 to the forensic DNA community, Chelex 100 (Bio-Rad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Laboratories, Hercules, CA) is an ion-exchange resin that is added as a suspension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to the samples.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Chelex is composed of styrene divinylbenzene copolymers containing paired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iminodiacetate ions that act as chelating groups in binding polyvalent metal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ions such as magnesium. Like iron fi lings to a magnet, the magnesium ions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are drawn in and bound up. By removing the magnesium from the reaction,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DNA-destroying nuclease enzymes are inactivated and the DNA molecules are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thus protected.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 most protocols, biological samples such as bloodstains are added to a 5%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Chelex suspension and boiled for several minutes to break open the cells and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 xml:space="preserve">release the </w:t>
      </w:r>
      <w:r w:rsidRPr="004745E5">
        <w:rPr>
          <w:rFonts w:ascii="Times New Roman" w:hAnsi="Times New Roman" w:cs="Times New Roman"/>
          <w:sz w:val="28"/>
          <w:szCs w:val="28"/>
        </w:rPr>
        <w:lastRenderedPageBreak/>
        <w:t>DNA. An initial, prior wash step is helpful to remove possible contaminants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and inhibitors such as heme and other proteins. The exposure to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100 ° C temperatures denatures the DNA as well as disrupt the cell membranes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and destroy the cell proteins. After a quick spin in a centrifuge to pull the Chelex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resin and cellular debris to the bottom of the tube, the supernatant is removed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and can be added directly to the PCR amplifi cation reaction.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Chelex extraction procedures for recovering DNA from bloodstains or semencontaining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stains are not effective for RFLP typing because Chelex denatures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double-stranded DNA and yields single-stranded DNA from the extraction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process. Thus, it can only be followed by PCR-based analyses. However, Chelex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extraction is an advantage for PCR-based typing methods because it removes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inhibitors of PCR and uses only a single tube for the DNA extraction, which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reduces the potential for laboratory-induced contamination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068812" w14:textId="77777777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The addition of too much whole blood or too large a bloodstain to the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Chelex extraction solution can result in some PCR inhibition. The AmpF</w:t>
      </w:r>
      <w:r w:rsidRPr="004745E5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4745E5">
        <w:rPr>
          <w:rFonts w:ascii="Times New Roman" w:hAnsi="Times New Roman" w:cs="Times New Roman"/>
          <w:sz w:val="28"/>
          <w:szCs w:val="28"/>
        </w:rPr>
        <w:t>STR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kit manuals recommend 3 μ L whole blood or a bloodstain approximately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3 mm _ 3 mm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2B5C5E" w14:textId="77777777" w:rsidR="00A16CF5" w:rsidRDefault="00A2026E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4745E5" w:rsidRPr="004745E5">
        <w:rPr>
          <w:rFonts w:ascii="Times New Roman" w:hAnsi="Times New Roman" w:cs="Times New Roman"/>
          <w:b/>
          <w:bCs/>
          <w:sz w:val="28"/>
          <w:szCs w:val="28"/>
        </w:rPr>
        <w:t>FTA ™ paper</w:t>
      </w:r>
      <w:r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99F262" w14:textId="3C5565B3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Another approach to DNA extraction involves the use of FTA paper. In the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late 1980s, FTA paper was developed by Lee Burgoyne at Flinders University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 Australia as a method for storage of DNA. FTA originally stood for ‘ Fitzco/Flinder Technology Agreement. ’ FTA paper is an absorbent cellulose-based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paper that contains four chemical substances to protect DNA molecules from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nuclease degradation and preserve the paper from bacterial growth. As a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result, DNA on FTA paper is stable at room temperature over a period of several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years. However, a 2002 study evaluating FTA and three other commercial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papers as DNA storage media found little difference in their ability to obtain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typeable STR results after 19 months of storage.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Use of FTA paper simply involves adding a spot of blood to the paper and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allowing the stain to dry. The cells are lysed upon contact with the paper,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and DNA from the white blood cells is immobilized within the matrix of the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paper. A small punch of the paper is removed from the FTA card bloodstain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and placed into a tube for washing. The bound DNA can then be purifi ed by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washing it with a solvent to remove heme and other inhibitors of the PCR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reaction. This purifi cation of the paper punch can be seen visually because as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 paper is washed, the red color is removed with the supernatant. The cleanpunch is then added directly to the PCR reaction. Alternatively, some groups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have performed a Chelex extraction on the FTA paper punch and used the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supernatant in the PCR reaction.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 major advantage of FTA paper is that consistent results may be obtained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without quantifi cation. Furthermore, the procedure may be automated on a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robotic workstation. For situations where multiple assays need to be run 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 same sample, a bloodstained punch may be reused for sequential DNA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amplifi cations and typing. Unfortunately, dry paper punches do not like to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stay in their assigned tubes and due to static electricity can ‘ jump ’ between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wells in a sample tray. Thus, this method is not as widely used today as was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 xml:space="preserve">once envisioned. However, due to its preservation and </w:t>
      </w:r>
      <w:r w:rsidRPr="004745E5">
        <w:rPr>
          <w:rFonts w:ascii="Times New Roman" w:hAnsi="Times New Roman" w:cs="Times New Roman"/>
          <w:sz w:val="28"/>
          <w:szCs w:val="28"/>
        </w:rPr>
        <w:lastRenderedPageBreak/>
        <w:t>storage capabilities,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efforts have been made to use FTA cards for more widespread collection of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crime scene evidence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4FE05D" w14:textId="77777777" w:rsid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45E5">
        <w:rPr>
          <w:rFonts w:ascii="Times New Roman" w:hAnsi="Times New Roman" w:cs="Times New Roman"/>
          <w:b/>
          <w:bCs/>
          <w:sz w:val="28"/>
          <w:szCs w:val="28"/>
        </w:rPr>
        <w:t>SOLID-PHASE DNA EXTRACTION METHODS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D8218CA" w14:textId="218361E9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With the desire to automate more steps in DNA analysis, many laboratorieshave moved to various forms of solid-phase extraction where DNA is selectively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bound to a substrate such as silica particles and then released following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stringent washes that purify the bound DNA molecules away from proteins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and other cellular components. The most widely used solid-phase extraction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methods are Qiagen columns, DNA IQ, and PrepFiler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F6F8F" w14:textId="77777777" w:rsid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45E5">
        <w:rPr>
          <w:rFonts w:ascii="Times New Roman" w:hAnsi="Times New Roman" w:cs="Times New Roman"/>
          <w:b/>
          <w:bCs/>
          <w:sz w:val="28"/>
          <w:szCs w:val="28"/>
        </w:rPr>
        <w:t>Qiagen extraction chemistry and kits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5ED6A1D" w14:textId="3B5F3CE2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Solid -phase extraction methods for DNA have been developed in recent years informats that enable high-throughput DNA extractions. One of the most active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efforts in this area is with silica-based extraction methods and products from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Qiagen, Inc. (Valencia, CA). For more than a decade, QIAamp spin columns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have proven effective as a means of DNA isolation.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 this approach, nucleic acids selectively absorb to a silica support, such as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small glass beads, in the presence of high concentrations of chaotropic salts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such as guanidine hydrochloride, guanidine isothiocyanate, sodium iodide, and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sodium perchlorate. These chaotropic salts disrupt hydrogen-bonding networks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 liquid water and thereby make denatured proteins and nucleic acids more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thermodynamically stable than their native folded or structured counterparts.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If the solution is more acidic than pH 7.5, DNA adsorption to the silica is typically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around 95% and unwanted impurities can be washed away. Under alkaline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conditions and low salt concentrations, the DNA will effi ciently elute from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 silica material. This solid-phase extraction approach can be performed with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centrifugation or vacuum manifolds in single tube or 96-well plate formats and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is even being developed into formats that will work on a microchip. Several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robotic platforms have been developed to enable automated processing of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Qiagen DNA extractions including the EZ1, M48, and QIAcube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0A8FD5" w14:textId="77777777" w:rsid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45E5">
        <w:rPr>
          <w:rFonts w:ascii="Times New Roman" w:hAnsi="Times New Roman" w:cs="Times New Roman"/>
          <w:b/>
          <w:bCs/>
          <w:sz w:val="28"/>
          <w:szCs w:val="28"/>
        </w:rPr>
        <w:t>DNA IQ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CBD1DC" w14:textId="1857A967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Another solid-phase extraction approach is the DNA IQ ™ system marketed by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Promega Corporation (Madison, WI). The DNA IQ system, which st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‘ isolation ’ and ‘ quantitation, ’ utilizes the same silica-based DNA binding and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elution chemistries as Qiagen kits but with silica-coated paramagnetic resin.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With this approach, DNA isolation can be performed in a single tube by simply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adding and removing solutions.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First , the DNA molecules are reversibly bound to the magnetic beads in solution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with a solution pH more acidic than pH 7.5 (the same as noted previously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for the Qiagen chemistry). A magnet is used to draw the silica-coated magnetic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beads to the bottom or side of the tube leaving any impurities in solution.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These solution impurities (proteins, cell debris, etc.) are easily removed by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drawing the liquid off of the beads. The magnetic particles with DNA attached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can be washed multiple times to more thoroughly clean the DNA. Finally, a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defined amount of DNA can be released into solution via heating for a few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minutes.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 xml:space="preserve">The quantity of DNA isolated </w:t>
      </w:r>
      <w:r w:rsidRPr="004745E5">
        <w:rPr>
          <w:rFonts w:ascii="Times New Roman" w:hAnsi="Times New Roman" w:cs="Times New Roman"/>
          <w:sz w:val="28"/>
          <w:szCs w:val="28"/>
        </w:rPr>
        <w:lastRenderedPageBreak/>
        <w:t>with this approach is based on the number and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capacity of the magnetic particles used. Since fl ow-through vacuum fi ltration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or centrifugation steps are not used, magnetic bead procedures enable simple,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rapid, and automated methods. This extraction method has been automated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on the Beckman 2000 robot workstation and implemented into forensic casework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by the Virginia Department of Forensic Science and a growing number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of other crime labs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702916" w14:textId="77777777" w:rsid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45E5">
        <w:rPr>
          <w:rFonts w:ascii="Times New Roman" w:hAnsi="Times New Roman" w:cs="Times New Roman"/>
          <w:b/>
          <w:bCs/>
          <w:sz w:val="28"/>
          <w:szCs w:val="28"/>
        </w:rPr>
        <w:t>PrepFiler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21A2EA1" w14:textId="0E3CE028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In 2008 Applied Biosystems released a magnetic particle – based DNA extraction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technology named PrepFiler ™ that is similar to DNA IQ. PrepFiler enables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isolation of high-quality DNA from forensic samples in high yields. Up to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96 samples can be processed at a time in under 2.5 hours using the Tecan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Freedom EVO ® automated liquid-handling workstation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5390C4" w14:textId="77777777" w:rsid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745E5">
        <w:rPr>
          <w:rFonts w:ascii="Times New Roman" w:hAnsi="Times New Roman" w:cs="Times New Roman"/>
          <w:b/>
          <w:bCs/>
          <w:sz w:val="28"/>
          <w:szCs w:val="28"/>
        </w:rPr>
        <w:t>DIFFERENTIAL EXTRACTION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426288" w14:textId="79E50090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Differential extraction is a modifi ed version of the organic extraction method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that separates epithelial and sperm cells ( Figure 5.2 ). Differential extraction was</w:t>
      </w:r>
      <w:r w:rsidR="008E323D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fi rst described in 1985 by Peter Gill and coworkers. This method is commonly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used today by the FBI Laboratory and other forensic crime laboratories to isolate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 female and male fractions in sexual assault cases that contain a mixture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of male and female DNA. By separating the male fraction away from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victim’s DNA profi le, it is much easier to interpret the perpetrator’s DNA profi 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in a rape case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FF5731" w14:textId="7DC56424" w:rsidR="00A2026E" w:rsidRPr="00A16CF5" w:rsidRDefault="004745E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5E5">
        <w:rPr>
          <w:rFonts w:ascii="Times New Roman" w:hAnsi="Times New Roman" w:cs="Times New Roman"/>
          <w:sz w:val="28"/>
          <w:szCs w:val="28"/>
        </w:rPr>
        <w:t>The differential extraction procedure involves preferentially breaking open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4745E5">
        <w:rPr>
          <w:rFonts w:ascii="Times New Roman" w:hAnsi="Times New Roman" w:cs="Times New Roman"/>
          <w:sz w:val="28"/>
          <w:szCs w:val="28"/>
        </w:rPr>
        <w:t>the female epithelial cells with incubation in an SDS/proteinase K mixture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A16CF5">
        <w:rPr>
          <w:rFonts w:ascii="Times New Roman" w:hAnsi="Times New Roman" w:cs="Times New Roman"/>
          <w:sz w:val="28"/>
          <w:szCs w:val="28"/>
        </w:rPr>
        <w:t>Sperm nuclei are subsequently lysed by treatment with an SDS/proteinase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ands for</w:t>
      </w:r>
      <w:r w:rsidR="008B6F8F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6F8F" w:rsidRPr="00A16CF5">
        <w:rPr>
          <w:rFonts w:ascii="Times New Roman" w:hAnsi="Times New Roman" w:cs="Times New Roman"/>
          <w:sz w:val="28"/>
          <w:szCs w:val="28"/>
        </w:rPr>
        <w:t>K/dithiothreitol (DTT) mixture. The DTT breaks down the protein disulfi de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8B6F8F" w:rsidRPr="008B6F8F">
        <w:rPr>
          <w:rFonts w:ascii="Times New Roman" w:hAnsi="Times New Roman" w:cs="Times New Roman"/>
          <w:sz w:val="28"/>
          <w:szCs w:val="28"/>
        </w:rPr>
        <w:t>bridges that make up sperm nuclear membranes. Differential extraction works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8B6F8F" w:rsidRPr="008B6F8F">
        <w:rPr>
          <w:rFonts w:ascii="Times New Roman" w:hAnsi="Times New Roman" w:cs="Times New Roman"/>
          <w:sz w:val="28"/>
          <w:szCs w:val="28"/>
        </w:rPr>
        <w:t>because sperm nuclei are impervious to digestion without DTT. The major difference</w:t>
      </w:r>
      <w:r w:rsidR="008B6F8F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6F8F" w:rsidRPr="008B6F8F">
        <w:rPr>
          <w:rFonts w:ascii="Times New Roman" w:hAnsi="Times New Roman" w:cs="Times New Roman"/>
          <w:sz w:val="28"/>
          <w:szCs w:val="28"/>
        </w:rPr>
        <w:t>between the regular version of organic extraction described earlier and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8B6F8F" w:rsidRPr="008B6F8F">
        <w:rPr>
          <w:rFonts w:ascii="Times New Roman" w:hAnsi="Times New Roman" w:cs="Times New Roman"/>
          <w:sz w:val="28"/>
          <w:szCs w:val="28"/>
        </w:rPr>
        <w:t>differential extraction is the initial incubation in SDS/proteinase K without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8B6F8F" w:rsidRPr="008B6F8F">
        <w:rPr>
          <w:rFonts w:ascii="Times New Roman" w:hAnsi="Times New Roman" w:cs="Times New Roman"/>
          <w:sz w:val="28"/>
          <w:szCs w:val="28"/>
        </w:rPr>
        <w:t>DTT present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9CE09E" w14:textId="34A9320C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Differential extraction works well in most sexual assault cases to separate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female and male fractions from one another. Unfortunately, some perpetrators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of sexual assaults have had a vasectomy in which case there is an absence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of spermatozoa. Azoospermic semen (i.e., without sperm cells) cannot be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separated from the female fraction with differential extraction. In the case of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azoospermic perpetrators, the use of Y-chromosome – specifi c markers permits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male DNA profi les to be deduced in the presence of excess female DNA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>Failure to separate the male and female portions of a sexual assault sample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results in a mixture of both the perpetrator’s and the victim’s DNA profi les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E1A800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Methods for directly capturing sperms cells have been developed including laser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capture microdissection ( D.N.A. Box 5.1 ). By physically separating the perpetrator’s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sperm cells from the victim’s epithelial cells, the perpetrator’s DNA can be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enriched and isolated even from an excessive amount of the victim’s cells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D7CDDA" w14:textId="312D2968" w:rsidR="00A16CF5" w:rsidRDefault="008B6F8F" w:rsidP="00A16CF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lastRenderedPageBreak/>
        <w:drawing>
          <wp:inline distT="0" distB="0" distL="0" distR="0" wp14:anchorId="634AB45E" wp14:editId="6D9C0976">
            <wp:extent cx="5940425" cy="4538345"/>
            <wp:effectExtent l="0" t="0" r="3175" b="0"/>
            <wp:docPr id="3841310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310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F8F">
        <w:rPr>
          <w:rFonts w:ascii="Times New Roman" w:hAnsi="Times New Roman" w:cs="Times New Roman"/>
          <w:b/>
          <w:bCs/>
          <w:sz w:val="28"/>
          <w:szCs w:val="28"/>
        </w:rPr>
        <w:t>PCR INHIBITORS AND DNA DEGRADATION</w:t>
      </w:r>
    </w:p>
    <w:p w14:paraId="11788AD9" w14:textId="5DE5A42A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When extracting biological materials for the purpose of forensic DNA typing,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it is important to try to avoid further degradation of the DNA template as well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as to remove inhibitors of the polymerase chain reaction (PCR) where possible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E10900" w14:textId="189FC44C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The presence of inhibitors or degraded DNA can manifest themselves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by complete PCR amplifi cation failure or a reduced sensitivity of detection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usually for the larger PCR products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>Two PCR inhibitors commonly found in forensic cases are hemoglobin and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indigo dyes from denim. Melanin found in hair samples can be a source of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PCR inhibition when trying to amplify mitochondrial DNA. These inhibitors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likely bind in the active site of the Taq DNA polymerase and prevent its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proper functioning during PCR amplifi cation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E039AB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DNA degrades through a variety of mechanisms including both enzymatic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and chemical processes. Once a cell (or organism) dies, its DNA molecules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face cellular nucleases followed by bacterial, fungal, and insect onslaughts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depending on the environmental conditions. In addition, hydrolytic cleavage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and oxidative base damage can limit successful retrieval and amplifi cation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of DNA. The main target for hydrolytic cleavage is the glycosidic base sugar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bond. Breakage here leads to nucleobase loss and then a single-stranded ‘ nick ’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at the abasic site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8E78B2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If a suffi cient number of DNA molecules in the biological sample break in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region where primers anneal or between the forward and reverse primers, then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PCR amplifi cation effi ciency will be reduced or the target region may fail to be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 xml:space="preserve">amplifi </w:t>
      </w:r>
      <w:r w:rsidRPr="00A16CF5">
        <w:rPr>
          <w:rFonts w:ascii="Times New Roman" w:hAnsi="Times New Roman" w:cs="Times New Roman"/>
          <w:sz w:val="28"/>
          <w:szCs w:val="28"/>
        </w:rPr>
        <w:lastRenderedPageBreak/>
        <w:t>ed at all. Thus, heat and humidity, which speed up hydrolytic cleavage,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are enemies of intact DNA molecules. Furthermore, UV irradiation (e.g., direct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sunlight) can lead to crosslinking of adjacent thymine nucleotides on the DNA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molecule, which will prevent passage of the polymerase during PCR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947131" w14:textId="77777777" w:rsidR="006D6E2F" w:rsidRPr="00A16CF5" w:rsidRDefault="006D6E2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03AD620" w14:textId="66F4E224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Points for Discussion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F6ED17" w14:textId="7777777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sz w:val="28"/>
          <w:szCs w:val="28"/>
        </w:rPr>
        <w:t>Would there be advantages to direct sample testing without DNA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extraction?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D0D21" w14:textId="7777777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sz w:val="28"/>
          <w:szCs w:val="28"/>
        </w:rPr>
        <w:t>What is the purpose of DTT in an extraction procedure?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5B797" w14:textId="219DA68C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Describe some situations where differential extraction will help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separate mixture components in a sexual assault case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2DD8E1" w14:textId="7777777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sz w:val="28"/>
          <w:szCs w:val="28"/>
        </w:rPr>
        <w:t>Why are PCR inhibitors problematic?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27C41DA" w14:textId="77777777" w:rsidR="006D6E2F" w:rsidRPr="00A16CF5" w:rsidRDefault="006D6E2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36108A" w14:textId="54D4AD46" w:rsidR="006D6E2F" w:rsidRPr="00A16CF5" w:rsidRDefault="006D6E2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DNA QUANTITATION </w:t>
      </w:r>
    </w:p>
    <w:p w14:paraId="3A3D5CF8" w14:textId="00E5F008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t>WHY QUANTIFY DNA?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When biological evidence from a crime scene is processed to isolate the DNA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present, all sources of DNA are extracted and are present in the samples to be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examined. Thus, nonhuman DNA, such as bacterial, fungal, plant, or animal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material, may also be present in the total DNA recovered from the sample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along with the relevant human DNA of interest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2884547" w14:textId="7B99A1A2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t>To ensure that DNA recovered from an extraction is human rather than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from another source such as bacteria, the FBI’s quality assurance standards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(Standard 9.4) require human-specific DNA quantitation. Only after DNA in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a sample has been isolated can its quantity and quality be reliably assessed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70136AD" w14:textId="586766C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t>Determination of the amount of DNA in a sample is essential for most polymerase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chain reaction (PCR)-based assays because a narrow concentration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range works best with multiplex short tandem repeat (STR) typing. </w:t>
      </w:r>
      <w:r w:rsidR="006D6E2F" w:rsidRPr="00A16CF5">
        <w:rPr>
          <w:rFonts w:ascii="Times New Roman" w:hAnsi="Times New Roman" w:cs="Times New Roman"/>
          <w:sz w:val="28"/>
          <w:szCs w:val="28"/>
          <w:lang w:val="en-US"/>
        </w:rPr>
        <w:t>Typically,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0.5 to 2.0 ng of input human DNA is optimal with current commercial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STR kits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70E9540" w14:textId="7FDE1B22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t>Too much DNA results in overblown electropherograms that make interpretation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of results more challenging and time consuming to review. Too little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DNA can result in loss of alleles due to stochastic </w:t>
      </w:r>
      <w:r w:rsidR="006D6E2F" w:rsidRPr="00A16CF5">
        <w:rPr>
          <w:rFonts w:ascii="Times New Roman" w:hAnsi="Times New Roman" w:cs="Times New Roman"/>
          <w:sz w:val="28"/>
          <w:szCs w:val="28"/>
          <w:lang w:val="en-US"/>
        </w:rPr>
        <w:t>amplification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and failure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to equally sample the STR alleles present in the sample. Figure 6.1 </w:t>
      </w:r>
      <w:r w:rsidR="006D6E2F" w:rsidRPr="00A16CF5">
        <w:rPr>
          <w:rFonts w:ascii="Times New Roman" w:hAnsi="Times New Roman" w:cs="Times New Roman"/>
          <w:sz w:val="28"/>
          <w:szCs w:val="28"/>
          <w:lang w:val="en-US"/>
        </w:rPr>
        <w:t>illustrates the</w:t>
      </w:r>
      <w:r w:rsidR="006D6E2F" w:rsidRPr="008B6F8F">
        <w:rPr>
          <w:rFonts w:ascii="Times New Roman" w:hAnsi="Times New Roman" w:cs="Times New Roman"/>
          <w:sz w:val="28"/>
          <w:szCs w:val="28"/>
        </w:rPr>
        <w:t xml:space="preserve"> </w:t>
      </w:r>
      <w:r w:rsidR="006D6E2F" w:rsidRPr="00A16CF5">
        <w:rPr>
          <w:rFonts w:ascii="Times New Roman" w:hAnsi="Times New Roman" w:cs="Times New Roman"/>
          <w:sz w:val="28"/>
          <w:szCs w:val="28"/>
        </w:rPr>
        <w:t>‘Goldilocks’</w:t>
      </w:r>
      <w:r w:rsidR="006D6E2F" w:rsidRPr="008B6F8F">
        <w:rPr>
          <w:rFonts w:ascii="Times New Roman" w:hAnsi="Times New Roman" w:cs="Times New Roman"/>
          <w:sz w:val="28"/>
          <w:szCs w:val="28"/>
        </w:rPr>
        <w:t xml:space="preserve"> principle of not wanting too much or too little DNA in a PCR</w:t>
      </w:r>
      <w:r w:rsidR="006D6E2F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6D6E2F" w:rsidRPr="008B6F8F">
        <w:rPr>
          <w:rFonts w:ascii="Times New Roman" w:hAnsi="Times New Roman" w:cs="Times New Roman"/>
          <w:sz w:val="28"/>
          <w:szCs w:val="28"/>
        </w:rPr>
        <w:t>reaction to produce an STR profile</w:t>
      </w:r>
      <w:r w:rsidR="006D6E2F" w:rsidRPr="00A16CF5">
        <w:rPr>
          <w:rFonts w:ascii="Times New Roman" w:hAnsi="Times New Roman" w:cs="Times New Roman"/>
          <w:sz w:val="28"/>
          <w:szCs w:val="28"/>
        </w:rPr>
        <w:t>.</w:t>
      </w:r>
    </w:p>
    <w:p w14:paraId="5F7FB477" w14:textId="6270A8F4" w:rsidR="00A2026E" w:rsidRPr="00A16CF5" w:rsidRDefault="006D6E2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B6F8F" w:rsidRPr="00A16CF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58BE8DC2" wp14:editId="494333F3">
            <wp:extent cx="5940425" cy="2463800"/>
            <wp:effectExtent l="0" t="0" r="3175" b="0"/>
            <wp:docPr id="2052979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792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66ADC45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If the amount of DNA in a sample is outside of the target range for creating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‘ just right ’ DNA profi le, then the DNA amount must be adjusted prior to putting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it into the PCR reaction. The process of achieving a DNA concentration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that fi ts the optimal window for analysis is called </w:t>
      </w:r>
      <w:r w:rsidRPr="008B6F8F">
        <w:rPr>
          <w:rFonts w:ascii="Times New Roman" w:hAnsi="Times New Roman" w:cs="Times New Roman"/>
          <w:i/>
          <w:iCs/>
          <w:sz w:val="28"/>
          <w:szCs w:val="28"/>
        </w:rPr>
        <w:t xml:space="preserve">normalization </w:t>
      </w:r>
      <w:r w:rsidRPr="008B6F8F">
        <w:rPr>
          <w:rFonts w:ascii="Times New Roman" w:hAnsi="Times New Roman" w:cs="Times New Roman"/>
          <w:sz w:val="28"/>
          <w:szCs w:val="28"/>
        </w:rPr>
        <w:t>. This involves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diluting the sample down to the desired range or concentrating it by removing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excess fluid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46648F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Evaluation of human DNA quantity in a sample can be used to screen which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samples should be sent forward through the DNA testing process. When having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to wade through a large number of samples ( D.N.A. Box 6.1 ), a sample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screening process, based on the amount of human DNA present, can be very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helpful and cost effective. DNA quantitation that is done well can save time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and preserve the often-limited DNA extracted from biological evidence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C36DED" w14:textId="7777777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DNA QUANTITIES USED</w:t>
      </w:r>
    </w:p>
    <w:p w14:paraId="4B0D6623" w14:textId="78DC0DF8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PCR amplifi cation is dependent on the quantity of template DNA molecules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added to the reaction. Based on the amount of DNA determined to be in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sample with a quantitation method, the extracted DNA for each sample is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adjusted to a level that will work optimally in the PCR amplifi cation reaction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>As mentioned above, commercial STR typing kits work best with an input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DNA template of around 1 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766BF9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A quantity of 1 ng of human genomic DNA corresponds to approximately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303 copies of each locus that will be amplifi ed ( D.N.A. Box 6.2 ). There are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approximately 6 pg (one millionth of one millionth of a gram or 10 _ 12 grams)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of genomic DNA in each cell containing a single diploid copy of the human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genome. Thus, a range of typical DNA quantities from 0.1 to 25 ng would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involve approximately 30 to 8330 copies of every nuclear DNA sequence to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be examined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697DE0" w14:textId="77777777" w:rsidR="00A16CF5" w:rsidRDefault="00A2026E" w:rsidP="00A16C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="008B6F8F" w:rsidRPr="00A16CF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6E77E332" wp14:editId="31A7F9AE">
            <wp:extent cx="5940425" cy="2228215"/>
            <wp:effectExtent l="0" t="0" r="3175" b="635"/>
            <wp:docPr id="1697788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889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B545348" w14:textId="633286C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DNA QUANTITATION METHODS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23F398" w14:textId="6D0BF314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A number of DNA quantitation tests have been used over the years to aid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estimation of the amount of total DNA or human DNA present in a sample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>These DNA quantitation tests, which will be discussed briefl y below, include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UV absorbance, yield gels, slot blot, PicoGreen, AluQuant, end-point PCR,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and real-time quantitative PCR. Early assays were ‘ home-brew ’ (i.e., prepared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by the laboratory performing the test) while most forensic DNA quantitation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is now performed using commercial kits from suppliers such as Applied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Biosystems or Promega Corporation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633D6A" w14:textId="7777777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UV absorbance and yield gels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03433B" w14:textId="79CDACF5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Early methods for DNA quantitation typically involved either measurement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of absorbance at a wavelength of 260 nm or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8B6F8F">
        <w:rPr>
          <w:rFonts w:ascii="Times New Roman" w:hAnsi="Times New Roman" w:cs="Times New Roman"/>
          <w:sz w:val="28"/>
          <w:szCs w:val="28"/>
        </w:rPr>
        <w:t>after staining a yield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gel with ethidium bromide. Unfortunately, because these approaches are not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very sensitive, they consume valuable forensic specimens that are irreplaceable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>In addition, absorbance measurements are not specifi c for DNA, and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contaminating proteins or phenol left over from the extraction procedure can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give falsely high signals. To overcome these problems, several methods have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been developed for DNA quantitation purposes. These include the slot blot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procedure and fl uorescence-based microtiter plate assays as well as so-called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real-time or quantitative PCR approaches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7B4B3D" w14:textId="7777777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Slot blot</w:t>
      </w:r>
    </w:p>
    <w:p w14:paraId="434282BE" w14:textId="7F3662DA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The most commonly used method in forensic labs during the late 1990s and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beginning years of the 21st century for genomic DNA quantitation was the socalled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slot blot procedure. This test was specifi c for human and other primate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DNA due to a 40-bp probe that bound to a region on chromosome 17 called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D17Z1. The slot blot assay was fi rst described with radioactive probes, but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was later modifi ed and commercialized with chemiluminescent or colorimetric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detection formats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94E2B9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Slot blots involved the capture of genomic DNA on a nylon membrane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followed by addition of a human-specifi c probe. Chemiluminescent or colorimetric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Pr="008B6F8F">
        <w:rPr>
          <w:rFonts w:ascii="Times New Roman" w:hAnsi="Times New Roman" w:cs="Times New Roman"/>
          <w:sz w:val="28"/>
          <w:szCs w:val="28"/>
        </w:rPr>
        <w:t xml:space="preserve">ignal </w:t>
      </w:r>
      <w:r w:rsidRPr="008B6F8F">
        <w:rPr>
          <w:rFonts w:ascii="Times New Roman" w:hAnsi="Times New Roman" w:cs="Times New Roman"/>
          <w:sz w:val="28"/>
          <w:szCs w:val="28"/>
        </w:rPr>
        <w:lastRenderedPageBreak/>
        <w:t>intensities were then compared between a set of standards and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the samples ( Figure 6.2 )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A8B96B" w14:textId="4582BC9F" w:rsidR="00A16CF5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sz w:val="28"/>
          <w:szCs w:val="28"/>
        </w:rPr>
        <w:t>As with almost all DNA quantitation methods, the slot blot procedure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involved a relative measurement that compared unknown samples to a set of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standards. These standard samples were prepared via a serial dilution from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DNA sample of known concentration. The comparison between the standards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and unknowns was usually performed visually — and therefore infl uenced by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the subjectivity of the analyst. However, digital capture and quantifi cation</w:t>
      </w:r>
      <w:r w:rsidR="00A16C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6CF5" w:rsidRPr="008B6F8F">
        <w:rPr>
          <w:rFonts w:ascii="Times New Roman" w:hAnsi="Times New Roman" w:cs="Times New Roman"/>
          <w:sz w:val="28"/>
          <w:szCs w:val="28"/>
        </w:rPr>
        <w:t>of slot blot images was also an option using a charge-coupled device (CCD)</w:t>
      </w:r>
      <w:r w:rsidR="00A16CF5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A16CF5" w:rsidRPr="008B6F8F">
        <w:rPr>
          <w:rFonts w:ascii="Times New Roman" w:hAnsi="Times New Roman" w:cs="Times New Roman"/>
          <w:sz w:val="28"/>
          <w:szCs w:val="28"/>
        </w:rPr>
        <w:t>camera imaging system</w:t>
      </w:r>
      <w:r w:rsidR="00A16CF5" w:rsidRPr="00A16CF5">
        <w:rPr>
          <w:rFonts w:ascii="Times New Roman" w:hAnsi="Times New Roman" w:cs="Times New Roman"/>
          <w:sz w:val="28"/>
          <w:szCs w:val="28"/>
        </w:rPr>
        <w:t>.</w:t>
      </w:r>
    </w:p>
    <w:p w14:paraId="7602803A" w14:textId="6FF8D032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6A8ECBC5" wp14:editId="0408F986">
            <wp:extent cx="5940425" cy="4178300"/>
            <wp:effectExtent l="0" t="0" r="3175" b="0"/>
            <wp:docPr id="296904498" name="Рисунок 1" descr="Изображение выглядит как текст, снимок экрана, число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04498" name="Рисунок 1" descr="Изображение выглядит как текст, снимок экрана, число, Шрифт&#10;&#10;Контент, сгенерированный ИИ, может содержать ошибки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451B530" w14:textId="690261B6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Up to 30 samples could be tested on a slot blot membrane with 6 to 8 standard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samples run on each side of the membrane for comparison purposes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>For example, the standards might be a serial dilution of human DNA starting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with 20, 10, 5, 2.5 ng, and so forth. Typically about 5 μ L of DNA extract from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each sample was consumed in order to perform this DNA quantitation test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E4A4C3" w14:textId="1B6B7B4E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The slot blot assay took several hours to perform and could detect both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single-stranded and double-stranded DNA down to levels of approximately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150 pg. Even when no results were seen with this hybridization assay, some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forensic scientists still went forward with DNA testing and often obtained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successful STR profi le. Thus, the slot blot assay was not as sensitive as would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have been preferred. In addition, as with most ‘ human-specifi c ’ tests, primate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samples, such as chimpanzees and gorillas, also produced signal due to similarities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in human and other primate DNA sequences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 xml:space="preserve">In 2006, Applied Biosystems (Foster City, CA), the fi nal commercial </w:t>
      </w:r>
      <w:r w:rsidRPr="008B6F8F">
        <w:rPr>
          <w:rFonts w:ascii="Times New Roman" w:hAnsi="Times New Roman" w:cs="Times New Roman"/>
          <w:sz w:val="28"/>
          <w:szCs w:val="28"/>
        </w:rPr>
        <w:lastRenderedPageBreak/>
        <w:t>source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for slot blot assay reagents, stopped selling the QuantiBlot Human DNA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Quantitation Kit. Thus, this assay is now a thing of the past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8F5682" w14:textId="77777777" w:rsidR="006D6E2F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PicoGreen microtiter plate assay</w:t>
      </w:r>
    </w:p>
    <w:p w14:paraId="41DB9786" w14:textId="28FA8A48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As higher throughput methods for DNA determination are being developed,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more automated procedures are needed for rapid assessment of extracted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DNA quantity prior to DNA amplifi cation. To this end, in the mid-1990s,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Forensic Science Service (Birmingham, England) developed a PicoGreen assay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that is capable of detecting as little as 250 pg of double-stranded DNA in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96-well microtiter plate format. PicoGreen is a fl uorescent interchelating dye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whose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8B6F8F">
        <w:rPr>
          <w:rFonts w:ascii="Times New Roman" w:hAnsi="Times New Roman" w:cs="Times New Roman"/>
          <w:sz w:val="28"/>
          <w:szCs w:val="28"/>
        </w:rPr>
        <w:t>is greatly enhanced when bound to double-stranded DNA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7B3A11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To perform this microtiter plate assay, 5 μ L of sample are added to 195 μ L of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solution containing the PicoGreen dye. Each sample is placed into an individual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well on a 96-well plate and then examined with a fl uorometer. A 96-well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plate containing 80 individual samples and 16 calibration samples can be analyzed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in under 30 minutes. The DNA samples are quantifi ed through comparison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to a standard curve. This assay has been demonstrated to be useful for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adjustment of input DNA into the amplifi cation reaction of STR multiplexes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390225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It has been automated on a robotic workstation as well. Unfortunately, this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assay quantifi es total DNA in a sample and is not specifi c for human DNA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7F8729" w14:textId="77777777" w:rsid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AluQuant human DNA quantitation system</w:t>
      </w:r>
      <w:r w:rsidR="00A2026E"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6D9762" w14:textId="438AF255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Around 2000, the Promega Corporation developed a human DNA quantitation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system, known as AluQuant, that enabled fairly sensitive detection of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DNA using </w:t>
      </w:r>
      <w:r w:rsidRPr="008B6F8F">
        <w:rPr>
          <w:rFonts w:ascii="Times New Roman" w:hAnsi="Times New Roman" w:cs="Times New Roman"/>
          <w:i/>
          <w:iCs/>
          <w:sz w:val="28"/>
          <w:szCs w:val="28"/>
        </w:rPr>
        <w:t xml:space="preserve">Alu </w:t>
      </w:r>
      <w:r w:rsidRPr="008B6F8F">
        <w:rPr>
          <w:rFonts w:ascii="Times New Roman" w:hAnsi="Times New Roman" w:cs="Times New Roman"/>
          <w:sz w:val="28"/>
          <w:szCs w:val="28"/>
        </w:rPr>
        <w:t>repeats that are in high abundance in the human genome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45A5DA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Probe-target hybridization initiated a series of enzymatic reactions that ended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in oxidation of luciferin with production of light. The light intensity was then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read by a luminometer with the signal being proportional to the amount of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DNA present in the sample. Sample quantities were determined by comparison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to a standard curve. The AluQuant assay possesses a range of 0.1 to 50 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for human DNA and can be automated on a robotic liquid-handling workstation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BB8121" w14:textId="6B711964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While this assay was used for several years by laboratories such as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Virginia Department of Forensic Sciences, it has been made obsolete with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introduction of real-time quantitative PCR assays. </w:t>
      </w:r>
    </w:p>
    <w:p w14:paraId="4641A699" w14:textId="77777777" w:rsid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End-point PCR</w:t>
      </w:r>
    </w:p>
    <w:p w14:paraId="1AED7022" w14:textId="1C8570B6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A less elegant (and less expensive than qPCR) approach for testing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‘ amplifi ability ’ of a DNA sample is to perform an end-point PCR test. In this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approach a single STR locus or other region of the human genome, such as an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i/>
          <w:iCs/>
          <w:sz w:val="28"/>
          <w:szCs w:val="28"/>
        </w:rPr>
        <w:t xml:space="preserve">Alu </w:t>
      </w:r>
      <w:r w:rsidRPr="008B6F8F">
        <w:rPr>
          <w:rFonts w:ascii="Times New Roman" w:hAnsi="Times New Roman" w:cs="Times New Roman"/>
          <w:sz w:val="28"/>
          <w:szCs w:val="28"/>
        </w:rPr>
        <w:t>repeat, is amplifi ed along with DNA samples of known concentrations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8B6F8F">
        <w:rPr>
          <w:rFonts w:ascii="Times New Roman" w:hAnsi="Times New Roman" w:cs="Times New Roman"/>
          <w:sz w:val="28"/>
          <w:szCs w:val="28"/>
        </w:rPr>
        <w:t>A standard curve can be generated from the samples with known amounts to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which samples of unknown concentration are compared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4F80C7" w14:textId="0552C8EF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lastRenderedPageBreak/>
        <w:t>A fluorescent intercalating dye such as SYBR Green can be used to detect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generated PCR products. Based on the signal intensities resulting from amplifi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cation of the single STR marker or </w:t>
      </w:r>
      <w:r w:rsidRPr="008B6F8F">
        <w:rPr>
          <w:rFonts w:ascii="Times New Roman" w:hAnsi="Times New Roman" w:cs="Times New Roman"/>
          <w:i/>
          <w:iCs/>
          <w:sz w:val="28"/>
          <w:szCs w:val="28"/>
        </w:rPr>
        <w:t xml:space="preserve">Alu </w:t>
      </w:r>
      <w:r w:rsidRPr="008B6F8F">
        <w:rPr>
          <w:rFonts w:ascii="Times New Roman" w:hAnsi="Times New Roman" w:cs="Times New Roman"/>
          <w:sz w:val="28"/>
          <w:szCs w:val="28"/>
        </w:rPr>
        <w:t>repeat region, the level of DNA can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be adjusted prior to amplifying the multiplex set of DNA markers in order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to obtain the optimal results. This method is a functional test because it also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monitors the level of PCR inhibitors present in the sample. In the end, each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of the DNA quantitation methods described here has advantages and disadvantages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and could be used depending on the equipment available and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needs of the laboratory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4FC375" w14:textId="77777777" w:rsid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sz w:val="28"/>
          <w:szCs w:val="28"/>
        </w:rPr>
        <w:t>Real-time quantitative PCR (qPCR)</w:t>
      </w:r>
    </w:p>
    <w:p w14:paraId="35BC2E72" w14:textId="3EFF619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The primary purpose in performing a DNA quantifi cation test is to determine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the amount of ‘ amplifi able ’ DNA. A PCR amplifi cation reaction may fail due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to the presence of coextracted inhibitors, highly degraded DNA, insuffi cient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DNA quantity, or a combination of all of these factors. Thus, a test that can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accurately refl ect both the quality and the quantity of the DNA template present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in an extracted sample is benefi cial to making decisions about how to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proceed. ‘ Real-time ’ PCR assays provide such an assessment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FB36B7" w14:textId="0A6674EE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Instruments and assays are now available that can monitor the PCR process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as it is happening, enabling ‘ real-time ’ data collection. Real-time PCR, which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was fi rst described by Higuchi and coworkers at the Cetus Corporation in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early 1990s, is sometimes referred to as quantitative PCR or ‘ kinetic analysis ’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because it analyzes the cycle-to-cycle change in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8B6F8F">
        <w:rPr>
          <w:rFonts w:ascii="Times New Roman" w:hAnsi="Times New Roman" w:cs="Times New Roman"/>
          <w:sz w:val="28"/>
          <w:szCs w:val="28"/>
        </w:rPr>
        <w:t>signal resulting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from amplifi cation of a target sequence during PCR. This analysis is performed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without opening the PCR tube and therefore can be referred to as a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closed-tube or homogeneous detection assay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736CE0" w14:textId="0693E41C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Several approaches to performing real-time PCR homogeneous detection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assays have been published. The most common approaches utilize either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fl uorogenic 5 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8B6F8F">
        <w:rPr>
          <w:rFonts w:ascii="Times New Roman" w:hAnsi="Times New Roman" w:cs="Times New Roman"/>
          <w:sz w:val="28"/>
          <w:szCs w:val="28"/>
        </w:rPr>
        <w:t xml:space="preserve"> nuclease assay — better known as TaqMan — or use of an intercalating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dye, such as SYBR Green, that is highly specifi c for double-stranded DNA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molecules. The TaqMan approach monitors change in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8B6F8F">
        <w:rPr>
          <w:rFonts w:ascii="Times New Roman" w:hAnsi="Times New Roman" w:cs="Times New Roman"/>
          <w:sz w:val="28"/>
          <w:szCs w:val="28"/>
        </w:rPr>
        <w:t>due to displacement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of a dual dye-labeled probe from a specifi c sequence within the target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region while the SYBR Green assay detects formation of any PCR product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C211E9" w14:textId="77777777" w:rsid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8B6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The 5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8B6F8F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nuclease assay (TaqMan)</w:t>
      </w:r>
    </w:p>
    <w:p w14:paraId="0B440543" w14:textId="2E072278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TaqMan probes are labeled with two fl uorescent dyes that emit at different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wavelengths (Figure 6.3). The probe sequence is intended to hybridize specifi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cally in the DNA target region of interest between the two PCR primers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6AC70D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t>Typically the probe is designed to have a slightly higher annealing temperature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compared to the PCR primers so that the probe will be hybridized when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extension (polymerization) of the primers begins. A minor groove binder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 xml:space="preserve">is sometimes used near the 3 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8B6F8F">
        <w:rPr>
          <w:rFonts w:ascii="Times New Roman" w:hAnsi="Times New Roman" w:cs="Times New Roman"/>
          <w:sz w:val="28"/>
          <w:szCs w:val="28"/>
        </w:rPr>
        <w:t xml:space="preserve"> -end of TaqMan probes to enable the use of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8B6F8F">
        <w:rPr>
          <w:rFonts w:ascii="Times New Roman" w:hAnsi="Times New Roman" w:cs="Times New Roman"/>
          <w:sz w:val="28"/>
          <w:szCs w:val="28"/>
        </w:rPr>
        <w:t>shorter sequences that still have high annealing temperatures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B7B898" w14:textId="77777777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6F8F">
        <w:rPr>
          <w:rFonts w:ascii="Times New Roman" w:hAnsi="Times New Roman" w:cs="Times New Roman"/>
          <w:sz w:val="28"/>
          <w:szCs w:val="28"/>
        </w:rPr>
        <w:lastRenderedPageBreak/>
        <w:t xml:space="preserve">The ‘ reporter ’ (R) dye is attached at the 5 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8B6F8F">
        <w:rPr>
          <w:rFonts w:ascii="Times New Roman" w:hAnsi="Times New Roman" w:cs="Times New Roman"/>
          <w:sz w:val="28"/>
          <w:szCs w:val="28"/>
        </w:rPr>
        <w:t xml:space="preserve"> end of the probe sequence while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 xml:space="preserve">the ‘ quencher ’ (Q) dye is synthesized on the 3 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A16CF5">
        <w:rPr>
          <w:rFonts w:ascii="Times New Roman" w:hAnsi="Times New Roman" w:cs="Times New Roman"/>
          <w:sz w:val="28"/>
          <w:szCs w:val="28"/>
        </w:rPr>
        <w:t xml:space="preserve"> end. A popular combination</w:t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0078" w:rsidRPr="00A16CF5">
        <w:rPr>
          <w:rFonts w:ascii="Times New Roman" w:hAnsi="Times New Roman" w:cs="Times New Roman"/>
          <w:sz w:val="28"/>
          <w:szCs w:val="28"/>
        </w:rPr>
        <w:t>of dyes is FAM or VIC for the reporter dye and TAMRA for the quencher dye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067A39" w14:textId="67710A35" w:rsidR="00A2026E" w:rsidRPr="00A16CF5" w:rsidRDefault="00D30078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078">
        <w:rPr>
          <w:rFonts w:ascii="Times New Roman" w:hAnsi="Times New Roman" w:cs="Times New Roman"/>
          <w:sz w:val="28"/>
          <w:szCs w:val="28"/>
        </w:rPr>
        <w:t>When the probe is intact and the reporter dye is in close proximity to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quencher dye, little to no fluorescence will result because of suppression of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 xml:space="preserve">the reporter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D30078">
        <w:rPr>
          <w:rFonts w:ascii="Times New Roman" w:hAnsi="Times New Roman" w:cs="Times New Roman"/>
          <w:sz w:val="28"/>
          <w:szCs w:val="28"/>
        </w:rPr>
        <w:t>due to an energy transfer between the two dyes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82238C" w14:textId="77777777" w:rsidR="00A2026E" w:rsidRPr="00A16CF5" w:rsidRDefault="00D30078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078">
        <w:rPr>
          <w:rFonts w:ascii="Times New Roman" w:hAnsi="Times New Roman" w:cs="Times New Roman"/>
          <w:sz w:val="28"/>
          <w:szCs w:val="28"/>
        </w:rPr>
        <w:t>During polymerization, strand synthesis will begin to displace any TaqMan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probes that have hybridized to the target sequence. The Taq DNA polymerase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 xml:space="preserve">used has a 5 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D30078">
        <w:rPr>
          <w:rFonts w:ascii="Times New Roman" w:hAnsi="Times New Roman" w:cs="Times New Roman"/>
          <w:sz w:val="28"/>
          <w:szCs w:val="28"/>
        </w:rPr>
        <w:t xml:space="preserve"> exonuclease activity and therefore will begin to chew away at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any sequences in its path (i.e., those probes that have annealed to the target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sequence). When the reporter dye molecule is released from the probe and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is no longer in close proximity to the quencher dye, it can begin to fl uoresce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( Figure 6.3 ). An increase in the fl uorescent signal results if the target sequence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is complementary to the TaqMan probe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02174A" w14:textId="77777777" w:rsidR="00A2026E" w:rsidRPr="00A16CF5" w:rsidRDefault="00D30078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078">
        <w:rPr>
          <w:rFonts w:ascii="Times New Roman" w:hAnsi="Times New Roman" w:cs="Times New Roman"/>
          <w:sz w:val="28"/>
          <w:szCs w:val="28"/>
        </w:rPr>
        <w:t>Some assays, such as the Quantifi ler kit, include an internal PCR control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(IPC) that enables verifi cation that the polymerase, the assay, and the detection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instrumentation are working correctly. In this case, the IPC is labeled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with a VIC (green) reporter dye and hybridizes to a synthetic template added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to each reaction. The TaqMan probe for detecting the target region of interest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is labeled with a FAM (blue) reporter dye and therefore is spectrally resolvable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from the green VIC dye. Instruments such as the ABI Prism 7000 or 7500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Real Time PCR System ( Figure 6.4 ) enable another dye like ROX (red dye)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to be placed in each well to adjust for well-to-well differences across a plate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through background subtraction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C56357" w14:textId="77777777" w:rsidR="006D6E2F" w:rsidRPr="00A16CF5" w:rsidRDefault="00D30078" w:rsidP="00A16CF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b/>
          <w:bCs/>
          <w:sz w:val="28"/>
          <w:szCs w:val="28"/>
        </w:rPr>
        <w:t>Real-time PCR analysis</w:t>
      </w:r>
    </w:p>
    <w:p w14:paraId="5BC2B4AB" w14:textId="2DC596A5" w:rsidR="006D6E2F" w:rsidRPr="00A16CF5" w:rsidRDefault="00D30078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sz w:val="28"/>
          <w:szCs w:val="28"/>
        </w:rPr>
        <w:t>Three distinct phases defi ne the PCR process: geometric or exponential amplifi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cation, linear amplifi cation, and the plateau region. These regions can be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 xml:space="preserve">seen in a plot of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D30078">
        <w:rPr>
          <w:rFonts w:ascii="Times New Roman" w:hAnsi="Times New Roman" w:cs="Times New Roman"/>
          <w:sz w:val="28"/>
          <w:szCs w:val="28"/>
        </w:rPr>
        <w:t>versus PCR cycle number ( Figure 6.5 ). During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exponential amplifi cation, there is a high degree of precision surrounding the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production of new PCR products. When the reaction is performing at close to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100% effi ciency, then a doubling of amplicons occurs with each cycle. A plot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 xml:space="preserve">of cycle number versus a log </w:t>
      </w:r>
      <w:r w:rsidR="00A16CF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30078">
        <w:rPr>
          <w:rFonts w:ascii="Times New Roman" w:hAnsi="Times New Roman" w:cs="Times New Roman"/>
          <w:sz w:val="28"/>
          <w:szCs w:val="28"/>
        </w:rPr>
        <w:t>cale of the DNA concentration should result in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a linear relationship during the exponential phase of PCR amplifi cation</w:t>
      </w:r>
      <w:r w:rsidR="00A2026E" w:rsidRPr="00A16CF5">
        <w:rPr>
          <w:rFonts w:ascii="Times New Roman" w:hAnsi="Times New Roman" w:cs="Times New Roman"/>
          <w:sz w:val="28"/>
          <w:szCs w:val="28"/>
        </w:rPr>
        <w:t>.</w:t>
      </w:r>
    </w:p>
    <w:p w14:paraId="464FED22" w14:textId="3D29CEA4" w:rsidR="006D6E2F" w:rsidRPr="00A16CF5" w:rsidRDefault="006D6E2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0078">
        <w:rPr>
          <w:rFonts w:ascii="Times New Roman" w:hAnsi="Times New Roman" w:cs="Times New Roman"/>
          <w:sz w:val="28"/>
          <w:szCs w:val="28"/>
        </w:rPr>
        <w:t>A linear phase of amplifi cation follows the exponential phase as one or more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6CF5" w:rsidRPr="00D30078">
        <w:rPr>
          <w:rFonts w:ascii="Times New Roman" w:hAnsi="Times New Roman" w:cs="Times New Roman"/>
          <w:sz w:val="28"/>
          <w:szCs w:val="28"/>
        </w:rPr>
        <w:t>components fall below a critical concentration and amplifi cation effi ciency</w:t>
      </w:r>
      <w:r w:rsidR="00A16CF5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A16CF5" w:rsidRPr="00D30078">
        <w:rPr>
          <w:rFonts w:ascii="Times New Roman" w:hAnsi="Times New Roman" w:cs="Times New Roman"/>
          <w:sz w:val="28"/>
          <w:szCs w:val="28"/>
        </w:rPr>
        <w:t>slows down to an arithmetic increase rather than the geometric one in the</w:t>
      </w:r>
      <w:r w:rsidR="00A16CF5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A16CF5" w:rsidRPr="00D30078">
        <w:rPr>
          <w:rFonts w:ascii="Times New Roman" w:hAnsi="Times New Roman" w:cs="Times New Roman"/>
          <w:sz w:val="28"/>
          <w:szCs w:val="28"/>
        </w:rPr>
        <w:t>exponential phase. Since components such as deoxynucleotide triphosphates</w:t>
      </w:r>
      <w:r w:rsidR="00A16CF5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A16CF5" w:rsidRPr="00D30078">
        <w:rPr>
          <w:rFonts w:ascii="Times New Roman" w:hAnsi="Times New Roman" w:cs="Times New Roman"/>
          <w:sz w:val="28"/>
          <w:szCs w:val="28"/>
        </w:rPr>
        <w:t>(dNTPs) or primers may be used up at slightly different rates between reactions,</w:t>
      </w:r>
      <w:r w:rsidR="00A16CF5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A16CF5" w:rsidRPr="00D30078">
        <w:rPr>
          <w:rFonts w:ascii="Times New Roman" w:hAnsi="Times New Roman" w:cs="Times New Roman"/>
          <w:sz w:val="28"/>
          <w:szCs w:val="28"/>
        </w:rPr>
        <w:t>the linear phase is not as precise from sample to sample and therefore</w:t>
      </w:r>
      <w:r w:rsidR="00A16CF5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A16CF5" w:rsidRPr="00D30078">
        <w:rPr>
          <w:rFonts w:ascii="Times New Roman" w:hAnsi="Times New Roman" w:cs="Times New Roman"/>
          <w:sz w:val="28"/>
          <w:szCs w:val="28"/>
        </w:rPr>
        <w:t>is not as useful for comparison purposes</w:t>
      </w:r>
      <w:r w:rsidR="00A16CF5" w:rsidRPr="00A16CF5">
        <w:rPr>
          <w:rFonts w:ascii="Times New Roman" w:hAnsi="Times New Roman" w:cs="Times New Roman"/>
          <w:sz w:val="28"/>
          <w:szCs w:val="28"/>
        </w:rPr>
        <w:t>.</w:t>
      </w:r>
    </w:p>
    <w:p w14:paraId="4009D4BD" w14:textId="1B043B89" w:rsidR="00A2026E" w:rsidRPr="00A16CF5" w:rsidRDefault="00A16CF5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25979C3F" wp14:editId="085395AD">
            <wp:simplePos x="0" y="0"/>
            <wp:positionH relativeFrom="margin">
              <wp:align>center</wp:align>
            </wp:positionH>
            <wp:positionV relativeFrom="paragraph">
              <wp:posOffset>315595</wp:posOffset>
            </wp:positionV>
            <wp:extent cx="4953000" cy="4876759"/>
            <wp:effectExtent l="0" t="0" r="0" b="635"/>
            <wp:wrapTopAndBottom/>
            <wp:docPr id="22506130" name="Рисунок 1" descr="Изображение выглядит как компьютер, в помещении, одежда, компьютерный монитор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6130" name="Рисунок 1" descr="Изображение выглядит как компьютер, в помещении, одежда, компьютерный монитор&#10;&#10;Контент, сгенерированный ИИ, может содержать ошибки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7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078" w:rsidRPr="00A16CF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2ACBB92D" wp14:editId="77ECC529">
            <wp:extent cx="5940425" cy="4500880"/>
            <wp:effectExtent l="0" t="0" r="3175" b="0"/>
            <wp:docPr id="1654964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9648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73D530E" w14:textId="77777777" w:rsidR="00A16CF5" w:rsidRDefault="00D30078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0078">
        <w:rPr>
          <w:rFonts w:ascii="Times New Roman" w:hAnsi="Times New Roman" w:cs="Times New Roman"/>
          <w:sz w:val="28"/>
          <w:szCs w:val="28"/>
        </w:rPr>
        <w:lastRenderedPageBreak/>
        <w:t>The final phase of PCR is the plateau region where accumulation of PCR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product slows to a halt as multiple components have reached the end of their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effectiveness in the assay. The fl uorescent signal observed in the plateau phase</w:t>
      </w:r>
      <w:r w:rsidR="00A2026E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levels out. The accumulation of PCR product generally ceases when its concentration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reaches approximately 10 _ 7 mol/L.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F4CCD7C" w14:textId="77777777" w:rsidR="00A16CF5" w:rsidRDefault="00D30078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0078">
        <w:rPr>
          <w:rFonts w:ascii="Times New Roman" w:hAnsi="Times New Roman" w:cs="Times New Roman"/>
          <w:sz w:val="28"/>
          <w:szCs w:val="28"/>
        </w:rPr>
        <w:t xml:space="preserve">The optimal place to measure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D30078">
        <w:rPr>
          <w:rFonts w:ascii="Times New Roman" w:hAnsi="Times New Roman" w:cs="Times New Roman"/>
          <w:sz w:val="28"/>
          <w:szCs w:val="28"/>
        </w:rPr>
        <w:t>versus cycle number is in the exponential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phase of PCR where the relationship between the amount of product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and input DNA is more likely to be consistent. Real-time PCR instruments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use what is termed the cycle threshold (C T) for calculations. The C T value is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 xml:space="preserve">the point in terms of PCR amplifi cation cycles when the level of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D30078">
        <w:rPr>
          <w:rFonts w:ascii="Times New Roman" w:hAnsi="Times New Roman" w:cs="Times New Roman"/>
          <w:sz w:val="28"/>
          <w:szCs w:val="28"/>
        </w:rPr>
        <w:t>exceeds some arbitrary threshold, such as 0.2, that is set by the real-time PCR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software to be above the baseline noise observed in the early stages of PCR.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 xml:space="preserve">The fewer cycles it takes to get to a detectable level of </w:t>
      </w:r>
      <w:r w:rsidR="00A16CF5">
        <w:rPr>
          <w:rFonts w:ascii="Times New Roman" w:hAnsi="Times New Roman" w:cs="Times New Roman"/>
          <w:sz w:val="28"/>
          <w:szCs w:val="28"/>
        </w:rPr>
        <w:t xml:space="preserve">fluorescence </w:t>
      </w:r>
      <w:r w:rsidRPr="00D30078">
        <w:rPr>
          <w:rFonts w:ascii="Times New Roman" w:hAnsi="Times New Roman" w:cs="Times New Roman"/>
          <w:sz w:val="28"/>
          <w:szCs w:val="28"/>
        </w:rPr>
        <w:t>(i.e., to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6CF5">
        <w:rPr>
          <w:rFonts w:ascii="Times New Roman" w:hAnsi="Times New Roman" w:cs="Times New Roman"/>
          <w:sz w:val="28"/>
          <w:szCs w:val="28"/>
        </w:rPr>
        <w:t>cross the threshold set by the software), the greater the initial number of DNA</w:t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6E2F" w:rsidRPr="00D30078">
        <w:rPr>
          <w:rFonts w:ascii="Times New Roman" w:hAnsi="Times New Roman" w:cs="Times New Roman"/>
          <w:sz w:val="28"/>
          <w:szCs w:val="28"/>
        </w:rPr>
        <w:t>molecules put into the PCR reaction. Thus a plot of the log of DNA concentrations</w:t>
      </w:r>
      <w:r w:rsidR="006D6E2F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6D6E2F" w:rsidRPr="00D30078">
        <w:rPr>
          <w:rFonts w:ascii="Times New Roman" w:hAnsi="Times New Roman" w:cs="Times New Roman"/>
          <w:sz w:val="28"/>
          <w:szCs w:val="28"/>
        </w:rPr>
        <w:t>versus the C T value for each sample results in a linear relationship</w:t>
      </w:r>
      <w:r w:rsidR="006D6E2F"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="006D6E2F" w:rsidRPr="00D30078">
        <w:rPr>
          <w:rFonts w:ascii="Times New Roman" w:hAnsi="Times New Roman" w:cs="Times New Roman"/>
          <w:sz w:val="28"/>
          <w:szCs w:val="28"/>
        </w:rPr>
        <w:t>with a negative slope ( Figure 6.5 )</w:t>
      </w:r>
      <w:r w:rsidR="006D6E2F"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504BFE" w14:textId="6D1FAC1B" w:rsidR="006D6E2F" w:rsidRDefault="006D6E2F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0078">
        <w:rPr>
          <w:rFonts w:ascii="Times New Roman" w:hAnsi="Times New Roman" w:cs="Times New Roman"/>
          <w:sz w:val="28"/>
          <w:szCs w:val="28"/>
        </w:rPr>
        <w:t>The cleavage of TaqMan probes or binding of SYBR Green intercalating dye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to double-stranded DNA molecules results in an increase in fluorescence signal</w:t>
      </w:r>
      <w:r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="0097448A" w:rsidRPr="0097448A">
        <w:rPr>
          <w:rFonts w:ascii="Times New Roman" w:hAnsi="Times New Roman" w:cs="Times New Roman"/>
          <w:sz w:val="28"/>
          <w:szCs w:val="28"/>
        </w:rPr>
        <w:t>This rise in fl uorescence can be correlated to the initial DNA template</w:t>
      </w:r>
      <w:r w:rsidR="00974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48A" w:rsidRPr="0097448A">
        <w:rPr>
          <w:rFonts w:ascii="Times New Roman" w:hAnsi="Times New Roman" w:cs="Times New Roman"/>
          <w:sz w:val="28"/>
          <w:szCs w:val="28"/>
        </w:rPr>
        <w:t>amounts when compared with samples of known DNA concentration. For</w:t>
      </w:r>
      <w:r w:rsidR="00974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48A" w:rsidRPr="0097448A">
        <w:rPr>
          <w:rFonts w:ascii="Times New Roman" w:hAnsi="Times New Roman" w:cs="Times New Roman"/>
          <w:sz w:val="28"/>
          <w:szCs w:val="28"/>
        </w:rPr>
        <w:t>example, in Figure 6.5 , fi ve samples (a, b, c, d, e) are used to generate a standard</w:t>
      </w:r>
      <w:r w:rsidR="00974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48A" w:rsidRPr="0097448A">
        <w:rPr>
          <w:rFonts w:ascii="Times New Roman" w:hAnsi="Times New Roman" w:cs="Times New Roman"/>
          <w:sz w:val="28"/>
          <w:szCs w:val="28"/>
        </w:rPr>
        <w:t>curve based on their measured C T values. Provided that there is good</w:t>
      </w:r>
      <w:r w:rsidR="00974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48A" w:rsidRPr="0097448A">
        <w:rPr>
          <w:rFonts w:ascii="Times New Roman" w:hAnsi="Times New Roman" w:cs="Times New Roman"/>
          <w:sz w:val="28"/>
          <w:szCs w:val="28"/>
        </w:rPr>
        <w:t>sample-to-sample consistency and precision, a sample with an unknown</w:t>
      </w:r>
      <w:r w:rsidR="00974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48A" w:rsidRPr="0097448A">
        <w:rPr>
          <w:rFonts w:ascii="Times New Roman" w:hAnsi="Times New Roman" w:cs="Times New Roman"/>
          <w:sz w:val="28"/>
          <w:szCs w:val="28"/>
        </w:rPr>
        <w:t>DNA quantity can be compared to this standard curve to calculate its initial</w:t>
      </w:r>
      <w:r w:rsidR="009744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48A" w:rsidRPr="0097448A">
        <w:rPr>
          <w:rFonts w:ascii="Times New Roman" w:hAnsi="Times New Roman" w:cs="Times New Roman"/>
          <w:sz w:val="28"/>
          <w:szCs w:val="28"/>
        </w:rPr>
        <w:t>DNA template concentration.</w:t>
      </w:r>
    </w:p>
    <w:p w14:paraId="4E5B8982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078">
        <w:rPr>
          <w:rFonts w:ascii="Times New Roman" w:hAnsi="Times New Roman" w:cs="Times New Roman"/>
          <w:sz w:val="28"/>
          <w:szCs w:val="28"/>
        </w:rPr>
        <w:t>Several real-time PCR assays have been developed with the human identity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testing market in mind. Commercial kits for detecting human DNA as well as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a real-time PCR assay for determining the amount of human Y-chromosome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DNA present in a sample are now available. These kits include Quantifi ler,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Quantifi ler Y, and Quantifi ler Duo from Applied Biosystems and Plexor HY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from Promega Corporation</w:t>
      </w:r>
      <w:r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742B46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b/>
          <w:bCs/>
          <w:sz w:val="28"/>
          <w:szCs w:val="28"/>
        </w:rPr>
        <w:t>COMPARISON OF METHODS</w:t>
      </w:r>
    </w:p>
    <w:p w14:paraId="79AD0A32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078">
        <w:rPr>
          <w:rFonts w:ascii="Times New Roman" w:hAnsi="Times New Roman" w:cs="Times New Roman"/>
          <w:sz w:val="28"/>
          <w:szCs w:val="28"/>
        </w:rPr>
        <w:t>Several interlaboratory tests to evaluate DNA quantifi cation methods have been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conducted by the U.S. National Institute of Standards and Technology (NIST)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to better understand the measurement variability seen with various techniques</w:t>
      </w:r>
      <w:r w:rsidRPr="00A16CF5">
        <w:rPr>
          <w:rFonts w:ascii="Times New Roman" w:hAnsi="Times New Roman" w:cs="Times New Roman"/>
          <w:sz w:val="28"/>
          <w:szCs w:val="28"/>
        </w:rPr>
        <w:t xml:space="preserve">. </w:t>
      </w:r>
      <w:r w:rsidRPr="00D30078">
        <w:rPr>
          <w:rFonts w:ascii="Times New Roman" w:hAnsi="Times New Roman" w:cs="Times New Roman"/>
          <w:sz w:val="28"/>
          <w:szCs w:val="28"/>
        </w:rPr>
        <w:t>A 10-fold range of reported concentrations was observed in one study. Most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DNA quantitation measurements are precise to within a factor of two if performed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properly. While this degree of imprecision may seem excessive, quantitation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results are usually suffi ciently valid to estimate DNA template amounts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that will enable optimal PCR amplifi cation</w:t>
      </w:r>
      <w:r w:rsidRPr="00A16C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6D2469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b/>
          <w:bCs/>
          <w:sz w:val="28"/>
          <w:szCs w:val="28"/>
        </w:rPr>
        <w:t>Points for Discussion</w:t>
      </w:r>
      <w:r w:rsidRPr="00A16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1AC0EA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sz w:val="28"/>
          <w:szCs w:val="28"/>
        </w:rPr>
        <w:t>What is the optimal quantity of DNA for most commercial STR kits?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792B8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sz w:val="28"/>
          <w:szCs w:val="28"/>
        </w:rPr>
        <w:lastRenderedPageBreak/>
        <w:t>What is the effect of too much or too little DNA being amplifi ed?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748226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sz w:val="28"/>
          <w:szCs w:val="28"/>
        </w:rPr>
        <w:t>What problems might exist with having quantitation assays that are less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  <w:r w:rsidRPr="00D30078">
        <w:rPr>
          <w:rFonts w:ascii="Times New Roman" w:hAnsi="Times New Roman" w:cs="Times New Roman"/>
          <w:sz w:val="28"/>
          <w:szCs w:val="28"/>
        </w:rPr>
        <w:t>sensitive than downstream DNA testing methods?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1B576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0078">
        <w:rPr>
          <w:rFonts w:ascii="Times New Roman" w:hAnsi="Times New Roman" w:cs="Times New Roman"/>
          <w:sz w:val="28"/>
          <w:szCs w:val="28"/>
        </w:rPr>
        <w:t>Why is qPCR a preferred technique over slot blot methods?</w:t>
      </w:r>
      <w:r w:rsidRPr="00A16C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8B388C" w14:textId="77777777" w:rsidR="0097448A" w:rsidRPr="00A16CF5" w:rsidRDefault="0097448A" w:rsidP="0097448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0078">
        <w:rPr>
          <w:rFonts w:ascii="Times New Roman" w:hAnsi="Times New Roman" w:cs="Times New Roman"/>
          <w:sz w:val="28"/>
          <w:szCs w:val="28"/>
        </w:rPr>
        <w:t>How can reliable DNA quantitation aid decisions in terms of what</w:t>
      </w:r>
      <w:r w:rsidRPr="00A16CF5">
        <w:rPr>
          <w:rFonts w:ascii="Times New Roman" w:hAnsi="Times New Roman" w:cs="Times New Roman"/>
          <w:sz w:val="28"/>
          <w:szCs w:val="28"/>
        </w:rPr>
        <w:t xml:space="preserve"> route to take?</w:t>
      </w:r>
      <w:r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8E480B8" w14:textId="731A88FB" w:rsidR="00A2026E" w:rsidRPr="00A16CF5" w:rsidRDefault="008B6F8F" w:rsidP="00A16C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2C826F2A" wp14:editId="006930C9">
            <wp:extent cx="5940425" cy="4754880"/>
            <wp:effectExtent l="0" t="0" r="3175" b="7620"/>
            <wp:docPr id="4151020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020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26E" w:rsidRPr="00A16C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A2026E" w:rsidRPr="00A1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E6"/>
    <w:rsid w:val="00170EA4"/>
    <w:rsid w:val="001D676D"/>
    <w:rsid w:val="003160E6"/>
    <w:rsid w:val="004745E5"/>
    <w:rsid w:val="006D6E2F"/>
    <w:rsid w:val="007406DB"/>
    <w:rsid w:val="008B6F8F"/>
    <w:rsid w:val="008E323D"/>
    <w:rsid w:val="0097448A"/>
    <w:rsid w:val="00A16CF5"/>
    <w:rsid w:val="00A2026E"/>
    <w:rsid w:val="00B546F0"/>
    <w:rsid w:val="00D30078"/>
    <w:rsid w:val="00E251A7"/>
    <w:rsid w:val="00FA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6FE5"/>
  <w15:chartTrackingRefBased/>
  <w15:docId w15:val="{080ED5D5-0475-4612-8DC0-F409F670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E2F"/>
  </w:style>
  <w:style w:type="paragraph" w:styleId="1">
    <w:name w:val="heading 1"/>
    <w:basedOn w:val="a"/>
    <w:next w:val="a"/>
    <w:link w:val="10"/>
    <w:uiPriority w:val="9"/>
    <w:qFormat/>
    <w:rsid w:val="00316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6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60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60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60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60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60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60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6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6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6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6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60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60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60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6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60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60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24DC3-C185-4D42-9942-5E6F367B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17</Pages>
  <Words>5407</Words>
  <Characters>30826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Sabira Taipakova</dc:creator>
  <cp:keywords/>
  <dc:description/>
  <cp:lastModifiedBy>Sabira Taipakova</cp:lastModifiedBy>
  <cp:revision>1</cp:revision>
  <dcterms:created xsi:type="dcterms:W3CDTF">2025-02-08T14:50:00Z</dcterms:created>
  <dcterms:modified xsi:type="dcterms:W3CDTF">2025-02-08T17:25:00Z</dcterms:modified>
</cp:coreProperties>
</file>